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3246"/>
        <w:gridCol w:w="4824"/>
        <w:gridCol w:w="2268"/>
      </w:tblGrid>
      <w:tr w:rsidR="00A23F48" w:rsidRPr="0049302E" w14:paraId="30920A1D" w14:textId="77777777" w:rsidTr="166658FF">
        <w:trPr>
          <w:trHeight w:val="2805"/>
        </w:trPr>
        <w:tc>
          <w:tcPr>
            <w:tcW w:w="3246" w:type="dxa"/>
            <w:shd w:val="clear" w:color="auto" w:fill="FFEFFF"/>
          </w:tcPr>
          <w:p w14:paraId="78D908C9" w14:textId="363D5039" w:rsidR="008E39B4" w:rsidRPr="0049302E" w:rsidRDefault="008E39B4" w:rsidP="0007415F">
            <w:pPr>
              <w:rPr>
                <w:rFonts w:cstheme="minorHAnsi"/>
                <w:b/>
                <w:bCs/>
                <w:color w:val="522A5B"/>
                <w:sz w:val="24"/>
                <w:szCs w:val="24"/>
                <w:u w:val="single"/>
              </w:rPr>
            </w:pPr>
            <w:r w:rsidRPr="0049302E">
              <w:rPr>
                <w:rFonts w:cstheme="minorHAnsi"/>
                <w:b/>
                <w:bCs/>
                <w:color w:val="522A5B"/>
                <w:sz w:val="24"/>
                <w:szCs w:val="24"/>
                <w:u w:val="single"/>
              </w:rPr>
              <w:t>What will we be learning?</w:t>
            </w:r>
          </w:p>
          <w:p w14:paraId="757809B9" w14:textId="77481A24" w:rsidR="008E39B4" w:rsidRPr="007C572D" w:rsidRDefault="1E6838D4" w:rsidP="1E6838D4">
            <w:pPr>
              <w:rPr>
                <w:color w:val="000000" w:themeColor="text1"/>
                <w:sz w:val="24"/>
                <w:szCs w:val="24"/>
              </w:rPr>
            </w:pPr>
            <w:r w:rsidRPr="00B645FB">
              <w:rPr>
                <w:color w:val="000000" w:themeColor="text1"/>
              </w:rPr>
              <w:t xml:space="preserve">In Unit </w:t>
            </w:r>
            <w:r w:rsidR="000D4F26" w:rsidRPr="00B645FB">
              <w:rPr>
                <w:color w:val="000000" w:themeColor="text1"/>
              </w:rPr>
              <w:t>1,</w:t>
            </w:r>
            <w:r w:rsidRPr="00B645FB">
              <w:rPr>
                <w:color w:val="000000" w:themeColor="text1"/>
              </w:rPr>
              <w:t xml:space="preserve"> we will be learning about different internal features, and external factors of a business and what makes them successful. </w:t>
            </w:r>
          </w:p>
        </w:tc>
        <w:tc>
          <w:tcPr>
            <w:tcW w:w="4824" w:type="dxa"/>
            <w:shd w:val="clear" w:color="auto" w:fill="FFEFFF"/>
          </w:tcPr>
          <w:p w14:paraId="191A053B" w14:textId="77777777" w:rsidR="008E39B4" w:rsidRPr="0049302E" w:rsidRDefault="008E39B4" w:rsidP="003F12D9">
            <w:pPr>
              <w:rPr>
                <w:rFonts w:cstheme="minorHAnsi"/>
                <w:b/>
                <w:bCs/>
                <w:color w:val="522A5B"/>
                <w:sz w:val="24"/>
                <w:szCs w:val="24"/>
                <w:u w:val="single"/>
              </w:rPr>
            </w:pPr>
            <w:r w:rsidRPr="0049302E">
              <w:rPr>
                <w:rFonts w:cstheme="minorHAnsi"/>
                <w:b/>
                <w:bCs/>
                <w:color w:val="522A5B"/>
                <w:sz w:val="24"/>
                <w:szCs w:val="24"/>
                <w:u w:val="single"/>
              </w:rPr>
              <w:t>Why this? Why now?</w:t>
            </w:r>
          </w:p>
          <w:p w14:paraId="4C75361B" w14:textId="44D29A44" w:rsidR="008E39B4" w:rsidRPr="007C572D" w:rsidRDefault="000D4F26" w:rsidP="000D4F26">
            <w:pPr>
              <w:rPr>
                <w:color w:val="000000" w:themeColor="text1"/>
                <w:sz w:val="24"/>
                <w:szCs w:val="24"/>
              </w:rPr>
            </w:pPr>
            <w:r>
              <w:rPr>
                <w:color w:val="000000" w:themeColor="text1"/>
              </w:rPr>
              <w:t>Unit 1 is taught in Year 12 alongside Unit 3. The course is split between two</w:t>
            </w:r>
            <w:r w:rsidR="1E6838D4" w:rsidRPr="00B645FB">
              <w:rPr>
                <w:color w:val="000000" w:themeColor="text1"/>
              </w:rPr>
              <w:t xml:space="preserve"> teachers so that students will study one coursework unit and one exam unit alongside each other. The course is delivered in this way so that one exam unit can be s</w:t>
            </w:r>
            <w:r>
              <w:rPr>
                <w:color w:val="000000" w:themeColor="text1"/>
              </w:rPr>
              <w:t xml:space="preserve">at in the summer </w:t>
            </w:r>
            <w:r w:rsidR="1E6838D4" w:rsidRPr="00B645FB">
              <w:rPr>
                <w:color w:val="000000" w:themeColor="text1"/>
              </w:rPr>
              <w:t>of year 12, easing the pressure of external summer exams in year 13.</w:t>
            </w:r>
            <w:r>
              <w:rPr>
                <w:color w:val="000000" w:themeColor="text1"/>
              </w:rPr>
              <w:t xml:space="preserve"> The Unit 3 exam is also more accessible for Year 12 students, following a format and structure they are familiar with from GCSE exams. </w:t>
            </w:r>
          </w:p>
        </w:tc>
        <w:tc>
          <w:tcPr>
            <w:tcW w:w="2268" w:type="dxa"/>
            <w:vMerge w:val="restart"/>
            <w:shd w:val="clear" w:color="auto" w:fill="FFEFFF"/>
          </w:tcPr>
          <w:p w14:paraId="47A991E2" w14:textId="278052ED" w:rsidR="008E39B4" w:rsidRDefault="008E39B4" w:rsidP="003F12D9">
            <w:pPr>
              <w:rPr>
                <w:rFonts w:cstheme="minorHAnsi"/>
                <w:b/>
                <w:bCs/>
                <w:color w:val="522A5B"/>
                <w:sz w:val="24"/>
                <w:szCs w:val="24"/>
                <w:u w:val="single"/>
              </w:rPr>
            </w:pPr>
            <w:r w:rsidRPr="0049302E">
              <w:rPr>
                <w:rFonts w:cstheme="minorHAnsi"/>
                <w:b/>
                <w:bCs/>
                <w:color w:val="522A5B"/>
                <w:sz w:val="24"/>
                <w:szCs w:val="24"/>
                <w:u w:val="single"/>
              </w:rPr>
              <w:t>Key Words</w:t>
            </w:r>
            <w:r w:rsidR="00811F13" w:rsidRPr="0049302E">
              <w:rPr>
                <w:rFonts w:cstheme="minorHAnsi"/>
                <w:b/>
                <w:bCs/>
                <w:color w:val="522A5B"/>
                <w:sz w:val="24"/>
                <w:szCs w:val="24"/>
                <w:u w:val="single"/>
              </w:rPr>
              <w:t>:</w:t>
            </w:r>
          </w:p>
          <w:p w14:paraId="49C80FCE" w14:textId="5140C7A6" w:rsidR="2AF8D136" w:rsidRDefault="009160B8" w:rsidP="00342C31">
            <w:r w:rsidRPr="2AF8D136">
              <w:t>Branding</w:t>
            </w:r>
          </w:p>
          <w:p w14:paraId="00FA1D14" w14:textId="29D41952" w:rsidR="2AF8D136" w:rsidRPr="009F1DCF" w:rsidRDefault="0048201A" w:rsidP="003F12D9">
            <w:pPr>
              <w:rPr>
                <w:rFonts w:cstheme="minorHAnsi"/>
              </w:rPr>
            </w:pPr>
            <w:r w:rsidRPr="2AF8D136">
              <w:t>Customer Retention</w:t>
            </w:r>
          </w:p>
          <w:p w14:paraId="7706722F" w14:textId="5116AAAF" w:rsidR="2AF8D136" w:rsidRPr="009F1DCF" w:rsidRDefault="00043B43" w:rsidP="003F12D9">
            <w:pPr>
              <w:rPr>
                <w:rFonts w:cstheme="minorHAnsi"/>
              </w:rPr>
            </w:pPr>
            <w:r w:rsidRPr="2AF8D136">
              <w:t>Demographic Trends</w:t>
            </w:r>
          </w:p>
          <w:p w14:paraId="3FB17B62" w14:textId="34264302" w:rsidR="2AF8D136" w:rsidRDefault="0081788F" w:rsidP="003F12D9">
            <w:pPr>
              <w:rPr>
                <w:color w:val="000000" w:themeColor="text1"/>
              </w:rPr>
            </w:pPr>
            <w:r w:rsidRPr="009F1DCF">
              <w:rPr>
                <w:color w:val="000000" w:themeColor="text1"/>
              </w:rPr>
              <w:t>Economy</w:t>
            </w:r>
          </w:p>
          <w:p w14:paraId="14EEF5B4" w14:textId="2A8606B9" w:rsidR="00B238B2" w:rsidRPr="009F1DCF" w:rsidRDefault="00B238B2" w:rsidP="2AF8D136">
            <w:pPr>
              <w:rPr>
                <w:color w:val="000000" w:themeColor="text1"/>
              </w:rPr>
            </w:pPr>
            <w:r w:rsidRPr="009F1DCF">
              <w:rPr>
                <w:color w:val="000000" w:themeColor="text1"/>
              </w:rPr>
              <w:t xml:space="preserve">Environmental </w:t>
            </w:r>
          </w:p>
          <w:p w14:paraId="3AE57ACB" w14:textId="28024143" w:rsidR="2AF8D136" w:rsidRDefault="00B238B2" w:rsidP="003F12D9">
            <w:pPr>
              <w:rPr>
                <w:color w:val="000000" w:themeColor="text1"/>
              </w:rPr>
            </w:pPr>
            <w:r w:rsidRPr="009F1DCF">
              <w:rPr>
                <w:color w:val="000000" w:themeColor="text1"/>
              </w:rPr>
              <w:t>Factors</w:t>
            </w:r>
          </w:p>
          <w:p w14:paraId="48F6DB19" w14:textId="0B32D699" w:rsidR="2AF8D136" w:rsidRDefault="00B238B2" w:rsidP="003F12D9">
            <w:pPr>
              <w:rPr>
                <w:color w:val="000000" w:themeColor="text1"/>
              </w:rPr>
            </w:pPr>
            <w:r w:rsidRPr="009F1DCF">
              <w:rPr>
                <w:color w:val="000000" w:themeColor="text1"/>
              </w:rPr>
              <w:t>Ethical Trends</w:t>
            </w:r>
          </w:p>
          <w:p w14:paraId="385F6D4C" w14:textId="0A20AA9E" w:rsidR="2AF8D136" w:rsidRDefault="00C83F51" w:rsidP="003F12D9">
            <w:pPr>
              <w:rPr>
                <w:color w:val="000000" w:themeColor="text1"/>
              </w:rPr>
            </w:pPr>
            <w:r w:rsidRPr="009F1DCF">
              <w:rPr>
                <w:color w:val="000000" w:themeColor="text1"/>
              </w:rPr>
              <w:t>Freedom of Entry</w:t>
            </w:r>
          </w:p>
          <w:p w14:paraId="4A8465CC" w14:textId="6A2AE8D3" w:rsidR="2AF8D136" w:rsidRDefault="0081788F" w:rsidP="003F12D9">
            <w:pPr>
              <w:rPr>
                <w:color w:val="000000" w:themeColor="text1"/>
              </w:rPr>
            </w:pPr>
            <w:r w:rsidRPr="009F1DCF">
              <w:rPr>
                <w:color w:val="000000" w:themeColor="text1"/>
              </w:rPr>
              <w:t>FTSE</w:t>
            </w:r>
          </w:p>
          <w:p w14:paraId="5E03D554" w14:textId="0B811BF0" w:rsidR="2AF8D136" w:rsidRDefault="00043B43" w:rsidP="003F12D9">
            <w:pPr>
              <w:rPr>
                <w:color w:val="000000" w:themeColor="text1"/>
              </w:rPr>
            </w:pPr>
            <w:r w:rsidRPr="009F1DCF">
              <w:rPr>
                <w:color w:val="000000" w:themeColor="text1"/>
              </w:rPr>
              <w:t>Inflation</w:t>
            </w:r>
          </w:p>
          <w:p w14:paraId="73197FE1" w14:textId="2F330EF5" w:rsidR="2AF8D136" w:rsidRDefault="00543586" w:rsidP="003F12D9">
            <w:pPr>
              <w:rPr>
                <w:color w:val="000000" w:themeColor="text1"/>
              </w:rPr>
            </w:pPr>
            <w:r w:rsidRPr="009F1DCF">
              <w:rPr>
                <w:color w:val="000000" w:themeColor="text1"/>
              </w:rPr>
              <w:t>Logistics</w:t>
            </w:r>
          </w:p>
          <w:p w14:paraId="02371C5A" w14:textId="3ADEAC34" w:rsidR="2AF8D136" w:rsidRDefault="00543586" w:rsidP="003F12D9">
            <w:pPr>
              <w:rPr>
                <w:color w:val="000000" w:themeColor="text1"/>
              </w:rPr>
            </w:pPr>
            <w:r w:rsidRPr="009F1DCF">
              <w:rPr>
                <w:color w:val="000000" w:themeColor="text1"/>
              </w:rPr>
              <w:t>Outsource</w:t>
            </w:r>
          </w:p>
          <w:p w14:paraId="092F30CC" w14:textId="4C238C4A" w:rsidR="2AF8D136" w:rsidRDefault="0081788F" w:rsidP="003F12D9">
            <w:pPr>
              <w:rPr>
                <w:color w:val="000000" w:themeColor="text1"/>
              </w:rPr>
            </w:pPr>
            <w:r w:rsidRPr="009F1DCF">
              <w:rPr>
                <w:color w:val="000000" w:themeColor="text1"/>
              </w:rPr>
              <w:t>P</w:t>
            </w:r>
            <w:r w:rsidR="00DA7774" w:rsidRPr="009F1DCF">
              <w:rPr>
                <w:color w:val="000000" w:themeColor="text1"/>
              </w:rPr>
              <w:t>artnershi</w:t>
            </w:r>
            <w:r w:rsidRPr="009F1DCF">
              <w:rPr>
                <w:color w:val="000000" w:themeColor="text1"/>
              </w:rPr>
              <w:t>p</w:t>
            </w:r>
          </w:p>
          <w:p w14:paraId="0AC9D27F" w14:textId="3C5A0A70" w:rsidR="00C83F51" w:rsidRPr="009F1DCF" w:rsidRDefault="00C83F51" w:rsidP="1E6838D4">
            <w:pPr>
              <w:rPr>
                <w:color w:val="000000" w:themeColor="text1"/>
              </w:rPr>
            </w:pPr>
            <w:r w:rsidRPr="009F1DCF">
              <w:rPr>
                <w:color w:val="000000" w:themeColor="text1"/>
              </w:rPr>
              <w:t>Porter’s Five Forces</w:t>
            </w:r>
          </w:p>
          <w:p w14:paraId="2AE9F72D" w14:textId="2BA6F845" w:rsidR="2AF8D136" w:rsidRDefault="0081788F" w:rsidP="003F12D9">
            <w:pPr>
              <w:rPr>
                <w:color w:val="000000" w:themeColor="text1"/>
              </w:rPr>
            </w:pPr>
            <w:r w:rsidRPr="009F1DCF">
              <w:rPr>
                <w:color w:val="000000" w:themeColor="text1"/>
              </w:rPr>
              <w:t>Liability</w:t>
            </w:r>
          </w:p>
          <w:p w14:paraId="3F8F4C0E" w14:textId="5311D201" w:rsidR="2AF8D136" w:rsidRDefault="00BA3A99" w:rsidP="003F12D9">
            <w:pPr>
              <w:rPr>
                <w:color w:val="000000" w:themeColor="text1"/>
              </w:rPr>
            </w:pPr>
            <w:r w:rsidRPr="009F1DCF">
              <w:rPr>
                <w:color w:val="000000" w:themeColor="text1"/>
              </w:rPr>
              <w:t>Loss Leader</w:t>
            </w:r>
          </w:p>
          <w:p w14:paraId="58109A51" w14:textId="551AE18E" w:rsidR="00C46615" w:rsidRPr="009F1DCF" w:rsidRDefault="00C46615" w:rsidP="1E6838D4">
            <w:pPr>
              <w:rPr>
                <w:color w:val="000000" w:themeColor="text1"/>
              </w:rPr>
            </w:pPr>
            <w:r w:rsidRPr="009F1DCF">
              <w:rPr>
                <w:color w:val="000000" w:themeColor="text1"/>
              </w:rPr>
              <w:t>Market Forces</w:t>
            </w:r>
          </w:p>
          <w:p w14:paraId="7AB3E941" w14:textId="6F3FB2C5" w:rsidR="001E054D" w:rsidRPr="009F1DCF" w:rsidRDefault="001E054D" w:rsidP="1E6838D4">
            <w:pPr>
              <w:rPr>
                <w:color w:val="000000" w:themeColor="text1"/>
              </w:rPr>
            </w:pPr>
            <w:r w:rsidRPr="009F1DCF">
              <w:rPr>
                <w:color w:val="000000" w:themeColor="text1"/>
              </w:rPr>
              <w:t>PESTLE</w:t>
            </w:r>
          </w:p>
          <w:p w14:paraId="5A76A3EA" w14:textId="057BD556" w:rsidR="00C46615" w:rsidRPr="009F1DCF" w:rsidRDefault="00C46615" w:rsidP="1E6838D4">
            <w:pPr>
              <w:rPr>
                <w:color w:val="000000" w:themeColor="text1"/>
              </w:rPr>
            </w:pPr>
            <w:r w:rsidRPr="009F1DCF">
              <w:rPr>
                <w:color w:val="000000" w:themeColor="text1"/>
              </w:rPr>
              <w:t>Revenue</w:t>
            </w:r>
          </w:p>
          <w:p w14:paraId="12743D82" w14:textId="367AFE73" w:rsidR="0048201A" w:rsidRPr="009F1DCF" w:rsidRDefault="0048201A" w:rsidP="1E6838D4">
            <w:pPr>
              <w:rPr>
                <w:color w:val="000000" w:themeColor="text1"/>
              </w:rPr>
            </w:pPr>
            <w:r w:rsidRPr="009F1DCF">
              <w:rPr>
                <w:color w:val="000000" w:themeColor="text1"/>
              </w:rPr>
              <w:t>Shareholder Value</w:t>
            </w:r>
          </w:p>
          <w:p w14:paraId="28A2D915" w14:textId="4CFFE503" w:rsidR="00C46615" w:rsidRPr="009F1DCF" w:rsidRDefault="0048201A" w:rsidP="1E6838D4">
            <w:pPr>
              <w:rPr>
                <w:color w:val="000000" w:themeColor="text1"/>
              </w:rPr>
            </w:pPr>
            <w:r w:rsidRPr="009F1DCF">
              <w:rPr>
                <w:color w:val="000000" w:themeColor="text1"/>
              </w:rPr>
              <w:t>Stakeholder</w:t>
            </w:r>
          </w:p>
          <w:p w14:paraId="10018FB1" w14:textId="7305414C" w:rsidR="00BA3A99" w:rsidRPr="009F1DCF" w:rsidRDefault="00BA3A99" w:rsidP="1E6838D4">
            <w:pPr>
              <w:rPr>
                <w:color w:val="000000" w:themeColor="text1"/>
              </w:rPr>
            </w:pPr>
            <w:r w:rsidRPr="009F1DCF">
              <w:rPr>
                <w:color w:val="000000" w:themeColor="text1"/>
              </w:rPr>
              <w:t>Supply Chain</w:t>
            </w:r>
          </w:p>
          <w:p w14:paraId="5DB993E4" w14:textId="2C384853" w:rsidR="0081788F" w:rsidRPr="009F1DCF" w:rsidRDefault="00043B43" w:rsidP="1E6838D4">
            <w:pPr>
              <w:rPr>
                <w:color w:val="000000" w:themeColor="text1"/>
              </w:rPr>
            </w:pPr>
            <w:r w:rsidRPr="009F1DCF">
              <w:rPr>
                <w:color w:val="000000" w:themeColor="text1"/>
              </w:rPr>
              <w:t>SWOT</w:t>
            </w:r>
          </w:p>
          <w:p w14:paraId="063B5945" w14:textId="025F82A7" w:rsidR="009160B8" w:rsidRPr="009F1DCF" w:rsidRDefault="009160B8" w:rsidP="1E6838D4">
            <w:pPr>
              <w:rPr>
                <w:color w:val="000000" w:themeColor="text1"/>
              </w:rPr>
            </w:pPr>
            <w:r w:rsidRPr="009F1DCF">
              <w:rPr>
                <w:color w:val="000000" w:themeColor="text1"/>
              </w:rPr>
              <w:t>USP</w:t>
            </w:r>
          </w:p>
          <w:p w14:paraId="0EF56953" w14:textId="77777777" w:rsidR="008E39B4" w:rsidRDefault="00C83F51" w:rsidP="1E6838D4">
            <w:pPr>
              <w:rPr>
                <w:color w:val="000000" w:themeColor="text1"/>
              </w:rPr>
            </w:pPr>
            <w:r w:rsidRPr="009F1DCF">
              <w:rPr>
                <w:color w:val="000000" w:themeColor="text1"/>
              </w:rPr>
              <w:t>5 C’s</w:t>
            </w:r>
          </w:p>
          <w:p w14:paraId="670E811F" w14:textId="77777777" w:rsidR="000D4F26" w:rsidRDefault="000D4F26" w:rsidP="1E6838D4">
            <w:pPr>
              <w:rPr>
                <w:color w:val="000000" w:themeColor="text1"/>
              </w:rPr>
            </w:pPr>
            <w:r>
              <w:rPr>
                <w:color w:val="000000" w:themeColor="text1"/>
              </w:rPr>
              <w:t>Innovation</w:t>
            </w:r>
          </w:p>
          <w:p w14:paraId="49147324" w14:textId="045858CE" w:rsidR="000D4F26" w:rsidRPr="0049302E" w:rsidRDefault="000D4F26" w:rsidP="1E6838D4">
            <w:pPr>
              <w:rPr>
                <w:color w:val="000000" w:themeColor="text1"/>
                <w:sz w:val="24"/>
                <w:szCs w:val="24"/>
              </w:rPr>
            </w:pPr>
            <w:r>
              <w:rPr>
                <w:color w:val="000000" w:themeColor="text1"/>
              </w:rPr>
              <w:t>Enterprise</w:t>
            </w:r>
          </w:p>
        </w:tc>
      </w:tr>
      <w:tr w:rsidR="008E39B4" w:rsidRPr="0049302E" w14:paraId="70713B32" w14:textId="77777777" w:rsidTr="166658FF">
        <w:trPr>
          <w:trHeight w:val="5700"/>
        </w:trPr>
        <w:tc>
          <w:tcPr>
            <w:tcW w:w="8070" w:type="dxa"/>
            <w:gridSpan w:val="2"/>
            <w:shd w:val="clear" w:color="auto" w:fill="FFEFFF"/>
          </w:tcPr>
          <w:p w14:paraId="67810B4E" w14:textId="63D45648" w:rsidR="008E39B4" w:rsidRPr="0049302E" w:rsidRDefault="008E39B4" w:rsidP="000D4F26">
            <w:pPr>
              <w:spacing w:after="0"/>
              <w:rPr>
                <w:b/>
                <w:bCs/>
                <w:color w:val="522A5B"/>
                <w:sz w:val="24"/>
                <w:szCs w:val="24"/>
                <w:u w:val="single"/>
              </w:rPr>
            </w:pPr>
            <w:r w:rsidRPr="1E6838D4">
              <w:rPr>
                <w:b/>
                <w:bCs/>
                <w:color w:val="522A5B"/>
                <w:sz w:val="24"/>
                <w:szCs w:val="24"/>
                <w:u w:val="single"/>
              </w:rPr>
              <w:t>What will we learn?</w:t>
            </w:r>
          </w:p>
          <w:p w14:paraId="3AB62FBC" w14:textId="7DCDC038" w:rsidR="5FCF793F" w:rsidRDefault="007C572D" w:rsidP="000D4F26">
            <w:pPr>
              <w:spacing w:after="0"/>
              <w:rPr>
                <w:rFonts w:ascii="Calibri" w:eastAsia="Calibri" w:hAnsi="Calibri" w:cs="Calibri"/>
              </w:rPr>
            </w:pPr>
            <w:r w:rsidRPr="166658FF">
              <w:rPr>
                <w:rFonts w:ascii="Calibri" w:eastAsia="Calibri" w:hAnsi="Calibri" w:cs="Calibri"/>
              </w:rPr>
              <w:t>Unit 1 looks at the key ingredients for business success, how businesses are organised, how they communicate, the characteristics of the environment in which they operate and how this shapes their activities. Innovation, enterprise and risk is also studied as technology plays such an important role in modern society and many of the businesses that dominate society these days are great innovators and innovation is seen as key to their success.</w:t>
            </w:r>
          </w:p>
          <w:p w14:paraId="63AB8180" w14:textId="584B25B1" w:rsidR="166658FF" w:rsidRDefault="166658FF" w:rsidP="000D4F26">
            <w:pPr>
              <w:spacing w:after="0"/>
              <w:rPr>
                <w:rFonts w:ascii="Calibri" w:eastAsia="Calibri" w:hAnsi="Calibri" w:cs="Calibri"/>
              </w:rPr>
            </w:pPr>
          </w:p>
          <w:p w14:paraId="07DE9528" w14:textId="77777777" w:rsidR="007C572D" w:rsidRPr="00B645FB" w:rsidRDefault="007C572D" w:rsidP="000D4F26">
            <w:pPr>
              <w:spacing w:after="0"/>
              <w:rPr>
                <w:rFonts w:ascii="Calibri" w:eastAsia="Calibri" w:hAnsi="Calibri" w:cs="Calibri"/>
              </w:rPr>
            </w:pPr>
            <w:r w:rsidRPr="166658FF">
              <w:rPr>
                <w:rFonts w:ascii="Calibri" w:eastAsia="Calibri" w:hAnsi="Calibri" w:cs="Calibri"/>
              </w:rPr>
              <w:t xml:space="preserve">The first part of Unit 1 builds on some of the key business concepts and those who have completed GCSE Business Studies will be familiar with some of those concepts. Students will need to develop the skill of researching appropriate sources and picking out and using relevant information to help put the theory into real-world application. </w:t>
            </w:r>
          </w:p>
          <w:p w14:paraId="5C5E8544" w14:textId="77777777" w:rsidR="000D4F26" w:rsidRDefault="000D4F26" w:rsidP="00077018">
            <w:pPr>
              <w:spacing w:line="257" w:lineRule="auto"/>
              <w:rPr>
                <w:rFonts w:ascii="Calibri" w:eastAsia="Calibri" w:hAnsi="Calibri" w:cs="Calibri"/>
              </w:rPr>
            </w:pPr>
          </w:p>
          <w:p w14:paraId="0D81A314" w14:textId="22F02E09" w:rsidR="5FCF793F" w:rsidRDefault="1E6838D4" w:rsidP="00077018">
            <w:pPr>
              <w:spacing w:line="257" w:lineRule="auto"/>
              <w:rPr>
                <w:rFonts w:ascii="Calibri" w:eastAsia="Calibri" w:hAnsi="Calibri" w:cs="Calibri"/>
              </w:rPr>
            </w:pPr>
            <w:r w:rsidRPr="166658FF">
              <w:rPr>
                <w:rFonts w:ascii="Calibri" w:eastAsia="Calibri" w:hAnsi="Calibri" w:cs="Calibri"/>
              </w:rPr>
              <w:t>The unit is broken down into 5 Learning Aims a</w:t>
            </w:r>
            <w:r w:rsidR="000D4F26">
              <w:rPr>
                <w:rFonts w:ascii="Calibri" w:eastAsia="Calibri" w:hAnsi="Calibri" w:cs="Calibri"/>
              </w:rPr>
              <w:t xml:space="preserve">cross three </w:t>
            </w:r>
            <w:r w:rsidRPr="166658FF">
              <w:rPr>
                <w:rFonts w:ascii="Calibri" w:eastAsia="Calibri" w:hAnsi="Calibri" w:cs="Calibri"/>
              </w:rPr>
              <w:t xml:space="preserve">assignments: </w:t>
            </w:r>
          </w:p>
          <w:p w14:paraId="4F0BE6AA" w14:textId="77777777" w:rsidR="00BF777F" w:rsidRDefault="1E6838D4" w:rsidP="00BF777F">
            <w:pPr>
              <w:pStyle w:val="NoSpacing"/>
              <w:rPr>
                <w:b/>
                <w:bCs/>
              </w:rPr>
            </w:pPr>
            <w:r w:rsidRPr="00BF777F">
              <w:rPr>
                <w:b/>
                <w:bCs/>
              </w:rPr>
              <w:t>Learning Aim A</w:t>
            </w:r>
            <w:r w:rsidRPr="00BF777F">
              <w:t xml:space="preserve"> – Explore the features of the different businesses and analyse what makes them successful.</w:t>
            </w:r>
            <w:r w:rsidRPr="00BF777F">
              <w:rPr>
                <w:b/>
                <w:bCs/>
              </w:rPr>
              <w:t xml:space="preserve">  </w:t>
            </w:r>
          </w:p>
          <w:p w14:paraId="1181D416" w14:textId="77777777" w:rsidR="00BF777F" w:rsidRDefault="1E6838D4" w:rsidP="00BF777F">
            <w:pPr>
              <w:pStyle w:val="NoSpacing"/>
            </w:pPr>
            <w:r w:rsidRPr="00BF777F">
              <w:rPr>
                <w:b/>
                <w:bCs/>
              </w:rPr>
              <w:t>Learning Aim B</w:t>
            </w:r>
            <w:r w:rsidRPr="00BF777F">
              <w:t xml:space="preserve"> – Investigate how businesses are organised.</w:t>
            </w:r>
          </w:p>
          <w:p w14:paraId="546F73F4" w14:textId="31AB3E4D" w:rsidR="008E39B4" w:rsidRPr="00BF777F" w:rsidRDefault="1E6838D4" w:rsidP="00BF777F">
            <w:pPr>
              <w:pStyle w:val="NoSpacing"/>
            </w:pPr>
            <w:r w:rsidRPr="00BF777F">
              <w:rPr>
                <w:b/>
                <w:bCs/>
              </w:rPr>
              <w:t>Learning Aim C</w:t>
            </w:r>
            <w:r w:rsidRPr="00BF777F">
              <w:t xml:space="preserve"> – Examine the environment in which businesses operate.</w:t>
            </w:r>
            <w:r w:rsidR="008E39B4" w:rsidRPr="00BF777F">
              <w:br/>
            </w:r>
            <w:r w:rsidRPr="00BF777F">
              <w:rPr>
                <w:b/>
                <w:bCs/>
              </w:rPr>
              <w:t>Learning Aim D</w:t>
            </w:r>
            <w:r w:rsidRPr="00BF777F">
              <w:t xml:space="preserve"> – Examine business markets.</w:t>
            </w:r>
          </w:p>
          <w:p w14:paraId="704CD9BE" w14:textId="29DFB58C" w:rsidR="008E39B4" w:rsidRPr="0049302E" w:rsidRDefault="1E6838D4" w:rsidP="00BF777F">
            <w:pPr>
              <w:pStyle w:val="NoSpacing"/>
            </w:pPr>
            <w:r w:rsidRPr="00BF777F">
              <w:rPr>
                <w:b/>
                <w:bCs/>
              </w:rPr>
              <w:t>Learning Aim E</w:t>
            </w:r>
            <w:r w:rsidRPr="00BF777F">
              <w:t xml:space="preserve"> – Investigate the role and contribution of innovation and enterprise to business success.</w:t>
            </w:r>
          </w:p>
        </w:tc>
        <w:tc>
          <w:tcPr>
            <w:tcW w:w="2268" w:type="dxa"/>
            <w:vMerge/>
          </w:tcPr>
          <w:p w14:paraId="4F4A4CCD" w14:textId="77777777" w:rsidR="008E39B4" w:rsidRPr="0049302E" w:rsidRDefault="008E39B4" w:rsidP="003F12D9">
            <w:pPr>
              <w:rPr>
                <w:rFonts w:cstheme="minorHAnsi"/>
                <w:b/>
                <w:bCs/>
                <w:sz w:val="24"/>
                <w:szCs w:val="24"/>
                <w:u w:val="single"/>
              </w:rPr>
            </w:pPr>
          </w:p>
        </w:tc>
      </w:tr>
      <w:tr w:rsidR="008E39B4" w:rsidRPr="0049302E" w14:paraId="41DD1A54" w14:textId="77777777" w:rsidTr="166658FF">
        <w:trPr>
          <w:trHeight w:val="1680"/>
        </w:trPr>
        <w:tc>
          <w:tcPr>
            <w:tcW w:w="8070" w:type="dxa"/>
            <w:gridSpan w:val="2"/>
            <w:shd w:val="clear" w:color="auto" w:fill="FFEFFF"/>
          </w:tcPr>
          <w:p w14:paraId="1758388D" w14:textId="6ED38EC4" w:rsidR="008E39B4" w:rsidRPr="0049302E" w:rsidRDefault="008E39B4" w:rsidP="000D4F26">
            <w:pPr>
              <w:spacing w:after="0"/>
              <w:rPr>
                <w:b/>
                <w:bCs/>
                <w:color w:val="522A5B"/>
                <w:sz w:val="24"/>
                <w:szCs w:val="24"/>
                <w:u w:val="single"/>
              </w:rPr>
            </w:pPr>
            <w:r w:rsidRPr="1E6838D4">
              <w:rPr>
                <w:b/>
                <w:bCs/>
                <w:color w:val="522A5B"/>
                <w:sz w:val="24"/>
                <w:szCs w:val="24"/>
                <w:u w:val="single"/>
              </w:rPr>
              <w:t>What opportunities are there for wider study?</w:t>
            </w:r>
          </w:p>
          <w:p w14:paraId="001E2D6F" w14:textId="597A2A08" w:rsidR="008E39B4" w:rsidRPr="0049302E" w:rsidRDefault="1E6838D4" w:rsidP="000D4F26">
            <w:pPr>
              <w:spacing w:after="0"/>
              <w:rPr>
                <w:rFonts w:ascii="Calibri" w:eastAsia="Calibri" w:hAnsi="Calibri" w:cs="Calibri"/>
                <w:sz w:val="24"/>
                <w:szCs w:val="24"/>
              </w:rPr>
            </w:pPr>
            <w:r w:rsidRPr="00BF777F">
              <w:rPr>
                <w:rFonts w:ascii="Calibri" w:eastAsia="Calibri" w:hAnsi="Calibri" w:cs="Calibri"/>
              </w:rPr>
              <w:t xml:space="preserve">During each of the </w:t>
            </w:r>
            <w:r w:rsidR="000D4F26" w:rsidRPr="00BF777F">
              <w:rPr>
                <w:rFonts w:ascii="Calibri" w:eastAsia="Calibri" w:hAnsi="Calibri" w:cs="Calibri"/>
              </w:rPr>
              <w:t>assignments,</w:t>
            </w:r>
            <w:r w:rsidRPr="00BF777F">
              <w:rPr>
                <w:rFonts w:ascii="Calibri" w:eastAsia="Calibri" w:hAnsi="Calibri" w:cs="Calibri"/>
              </w:rPr>
              <w:t xml:space="preserve"> there is a necessity for additional independent </w:t>
            </w:r>
            <w:r w:rsidR="000D4F26" w:rsidRPr="00BF777F">
              <w:rPr>
                <w:rFonts w:ascii="Calibri" w:eastAsia="Calibri" w:hAnsi="Calibri" w:cs="Calibri"/>
              </w:rPr>
              <w:t>research, which</w:t>
            </w:r>
            <w:r w:rsidRPr="00BF777F">
              <w:rPr>
                <w:rFonts w:ascii="Calibri" w:eastAsia="Calibri" w:hAnsi="Calibri" w:cs="Calibri"/>
              </w:rPr>
              <w:t xml:space="preserve"> will back up the theory taught in class. The additional case study specific research will enrich the theory and develop your assignments to access the higher grades available. </w:t>
            </w:r>
          </w:p>
        </w:tc>
        <w:tc>
          <w:tcPr>
            <w:tcW w:w="2268" w:type="dxa"/>
            <w:vMerge/>
          </w:tcPr>
          <w:p w14:paraId="20C1B22D" w14:textId="77777777" w:rsidR="008E39B4" w:rsidRPr="0049302E" w:rsidRDefault="008E39B4" w:rsidP="003F12D9">
            <w:pPr>
              <w:rPr>
                <w:rFonts w:cstheme="minorHAnsi"/>
                <w:b/>
                <w:bCs/>
                <w:sz w:val="24"/>
                <w:szCs w:val="24"/>
                <w:u w:val="single"/>
              </w:rPr>
            </w:pPr>
          </w:p>
        </w:tc>
      </w:tr>
      <w:tr w:rsidR="008E39B4" w:rsidRPr="0049302E" w14:paraId="08B85AF4" w14:textId="77777777" w:rsidTr="166658FF">
        <w:trPr>
          <w:trHeight w:val="558"/>
        </w:trPr>
        <w:tc>
          <w:tcPr>
            <w:tcW w:w="8070" w:type="dxa"/>
            <w:gridSpan w:val="2"/>
            <w:shd w:val="clear" w:color="auto" w:fill="FFEFFF"/>
          </w:tcPr>
          <w:p w14:paraId="4CF6F6C0" w14:textId="494E0E90" w:rsidR="00811F13" w:rsidRPr="0049302E" w:rsidRDefault="009B0C21" w:rsidP="000D4F26">
            <w:pPr>
              <w:spacing w:after="0"/>
              <w:rPr>
                <w:b/>
                <w:bCs/>
                <w:color w:val="461E64"/>
                <w:sz w:val="24"/>
                <w:szCs w:val="24"/>
                <w:u w:val="single"/>
              </w:rPr>
            </w:pPr>
            <w:r w:rsidRPr="1E6838D4">
              <w:rPr>
                <w:b/>
                <w:bCs/>
                <w:color w:val="461E64"/>
                <w:sz w:val="24"/>
                <w:szCs w:val="24"/>
                <w:u w:val="single"/>
              </w:rPr>
              <w:t>How will I be assessed?</w:t>
            </w:r>
          </w:p>
          <w:p w14:paraId="7C953E82" w14:textId="4E3F879B" w:rsidR="00811F13" w:rsidRPr="0049302E" w:rsidRDefault="1E6838D4" w:rsidP="000D4F26">
            <w:pPr>
              <w:spacing w:after="0"/>
              <w:rPr>
                <w:noProof/>
                <w:color w:val="000000" w:themeColor="text1"/>
                <w:sz w:val="24"/>
                <w:szCs w:val="24"/>
              </w:rPr>
            </w:pPr>
            <w:r w:rsidRPr="166658FF">
              <w:rPr>
                <w:rFonts w:ascii="Calibri" w:eastAsia="Calibri" w:hAnsi="Calibri" w:cs="Calibri"/>
              </w:rPr>
              <w:t>Unit 1 is assessed internally through the creation of three assignments. A</w:t>
            </w:r>
            <w:r w:rsidRPr="166658FF">
              <w:rPr>
                <w:noProof/>
                <w:color w:val="000000" w:themeColor="text1"/>
              </w:rPr>
              <w:t>ssignments are graded on a Pass, Merit, Distinction scale and the 3</w:t>
            </w:r>
            <w:r w:rsidR="000D4F26">
              <w:rPr>
                <w:noProof/>
                <w:color w:val="000000" w:themeColor="text1"/>
              </w:rPr>
              <w:t xml:space="preserve"> assignments together form the U</w:t>
            </w:r>
            <w:r w:rsidRPr="166658FF">
              <w:rPr>
                <w:noProof/>
                <w:color w:val="000000" w:themeColor="text1"/>
              </w:rPr>
              <w:t xml:space="preserve">nit 1 mark that is put forward to the exam board to go towards the overall final BTEC grade made </w:t>
            </w:r>
            <w:r w:rsidR="000D4F26">
              <w:rPr>
                <w:noProof/>
                <w:color w:val="000000" w:themeColor="text1"/>
              </w:rPr>
              <w:t>up from the four</w:t>
            </w:r>
            <w:bookmarkStart w:id="0" w:name="_GoBack"/>
            <w:bookmarkEnd w:id="0"/>
            <w:r w:rsidRPr="166658FF">
              <w:rPr>
                <w:noProof/>
                <w:color w:val="000000" w:themeColor="text1"/>
              </w:rPr>
              <w:t xml:space="preserve"> different units together. </w:t>
            </w:r>
          </w:p>
        </w:tc>
        <w:tc>
          <w:tcPr>
            <w:tcW w:w="2268" w:type="dxa"/>
            <w:vMerge/>
          </w:tcPr>
          <w:p w14:paraId="048BF811" w14:textId="77777777" w:rsidR="008E39B4" w:rsidRPr="0049302E" w:rsidRDefault="008E39B4" w:rsidP="003F12D9">
            <w:pPr>
              <w:rPr>
                <w:rFonts w:cstheme="minorHAnsi"/>
                <w:b/>
                <w:bCs/>
                <w:sz w:val="24"/>
                <w:szCs w:val="24"/>
                <w:u w:val="single"/>
              </w:rPr>
            </w:pPr>
          </w:p>
        </w:tc>
      </w:tr>
    </w:tbl>
    <w:p w14:paraId="42B3A29B" w14:textId="49864984" w:rsidR="003F12D9" w:rsidRDefault="003F12D9" w:rsidP="008E39B4"/>
    <w:sectPr w:rsidR="003F12D9"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8B0BD" w14:textId="77777777" w:rsidR="002B0167" w:rsidRDefault="002B0167" w:rsidP="00017B74">
      <w:pPr>
        <w:spacing w:after="0" w:line="240" w:lineRule="auto"/>
      </w:pPr>
      <w:r>
        <w:separator/>
      </w:r>
    </w:p>
  </w:endnote>
  <w:endnote w:type="continuationSeparator" w:id="0">
    <w:p w14:paraId="15FCE8F4" w14:textId="77777777" w:rsidR="002B0167" w:rsidRDefault="002B0167" w:rsidP="00017B74">
      <w:pPr>
        <w:spacing w:after="0" w:line="240" w:lineRule="auto"/>
      </w:pPr>
      <w:r>
        <w:continuationSeparator/>
      </w:r>
    </w:p>
  </w:endnote>
  <w:endnote w:type="continuationNotice" w:id="1">
    <w:p w14:paraId="5EE92C92" w14:textId="77777777" w:rsidR="001068A3" w:rsidRDefault="00106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C8867" w14:textId="77777777" w:rsidR="002B0167" w:rsidRDefault="002B0167" w:rsidP="00017B74">
      <w:pPr>
        <w:spacing w:after="0" w:line="240" w:lineRule="auto"/>
      </w:pPr>
      <w:r>
        <w:separator/>
      </w:r>
    </w:p>
  </w:footnote>
  <w:footnote w:type="continuationSeparator" w:id="0">
    <w:p w14:paraId="4AE0569D" w14:textId="77777777" w:rsidR="002B0167" w:rsidRDefault="002B0167" w:rsidP="00017B74">
      <w:pPr>
        <w:spacing w:after="0" w:line="240" w:lineRule="auto"/>
      </w:pPr>
      <w:r>
        <w:continuationSeparator/>
      </w:r>
    </w:p>
  </w:footnote>
  <w:footnote w:type="continuationNotice" w:id="1">
    <w:p w14:paraId="6F35E0D7" w14:textId="77777777" w:rsidR="001068A3" w:rsidRDefault="001068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8240"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43B43"/>
    <w:rsid w:val="00064B72"/>
    <w:rsid w:val="0007415F"/>
    <w:rsid w:val="00077018"/>
    <w:rsid w:val="000C52B9"/>
    <w:rsid w:val="000D4F26"/>
    <w:rsid w:val="001068A3"/>
    <w:rsid w:val="001E054D"/>
    <w:rsid w:val="002B0167"/>
    <w:rsid w:val="0034119B"/>
    <w:rsid w:val="00342C31"/>
    <w:rsid w:val="003E6B6F"/>
    <w:rsid w:val="003F12D9"/>
    <w:rsid w:val="00440E6C"/>
    <w:rsid w:val="00477E85"/>
    <w:rsid w:val="0048201A"/>
    <w:rsid w:val="00487E07"/>
    <w:rsid w:val="0049033B"/>
    <w:rsid w:val="0049302E"/>
    <w:rsid w:val="004A6A82"/>
    <w:rsid w:val="00543586"/>
    <w:rsid w:val="00585FE2"/>
    <w:rsid w:val="005E07F8"/>
    <w:rsid w:val="005F4E99"/>
    <w:rsid w:val="006B2688"/>
    <w:rsid w:val="007146EF"/>
    <w:rsid w:val="00720479"/>
    <w:rsid w:val="007B4949"/>
    <w:rsid w:val="007C572D"/>
    <w:rsid w:val="007D5133"/>
    <w:rsid w:val="007D592F"/>
    <w:rsid w:val="00811F13"/>
    <w:rsid w:val="0081788F"/>
    <w:rsid w:val="0083335D"/>
    <w:rsid w:val="00847F4E"/>
    <w:rsid w:val="00867D25"/>
    <w:rsid w:val="008B1952"/>
    <w:rsid w:val="008E39B4"/>
    <w:rsid w:val="00902D62"/>
    <w:rsid w:val="009160B8"/>
    <w:rsid w:val="0095456E"/>
    <w:rsid w:val="00994E35"/>
    <w:rsid w:val="009B0C21"/>
    <w:rsid w:val="009E02CA"/>
    <w:rsid w:val="009F1DCF"/>
    <w:rsid w:val="00A23F48"/>
    <w:rsid w:val="00A314F1"/>
    <w:rsid w:val="00B0424D"/>
    <w:rsid w:val="00B12F16"/>
    <w:rsid w:val="00B238B2"/>
    <w:rsid w:val="00B645FB"/>
    <w:rsid w:val="00BA3A99"/>
    <w:rsid w:val="00BA646E"/>
    <w:rsid w:val="00BF777F"/>
    <w:rsid w:val="00C46615"/>
    <w:rsid w:val="00C81BB2"/>
    <w:rsid w:val="00C83F51"/>
    <w:rsid w:val="00CA59AB"/>
    <w:rsid w:val="00D23221"/>
    <w:rsid w:val="00DA7774"/>
    <w:rsid w:val="00DB0006"/>
    <w:rsid w:val="00DC23A5"/>
    <w:rsid w:val="00E5371A"/>
    <w:rsid w:val="00F43D58"/>
    <w:rsid w:val="00F9765D"/>
    <w:rsid w:val="00FB7D5A"/>
    <w:rsid w:val="00FE1C68"/>
    <w:rsid w:val="023A620B"/>
    <w:rsid w:val="05F638CC"/>
    <w:rsid w:val="07939CC4"/>
    <w:rsid w:val="0E57AF48"/>
    <w:rsid w:val="145EAF4E"/>
    <w:rsid w:val="15FA7FAF"/>
    <w:rsid w:val="166658FF"/>
    <w:rsid w:val="16D1C141"/>
    <w:rsid w:val="16F47458"/>
    <w:rsid w:val="17FE918E"/>
    <w:rsid w:val="1BC48B7C"/>
    <w:rsid w:val="1CB8DA54"/>
    <w:rsid w:val="1D175E47"/>
    <w:rsid w:val="1E6838D4"/>
    <w:rsid w:val="1E7D3CE9"/>
    <w:rsid w:val="218C4B77"/>
    <w:rsid w:val="270D1D40"/>
    <w:rsid w:val="2AF8D136"/>
    <w:rsid w:val="2C6C4C46"/>
    <w:rsid w:val="2CEFB8F7"/>
    <w:rsid w:val="2D97F936"/>
    <w:rsid w:val="2E081CA7"/>
    <w:rsid w:val="326B6A59"/>
    <w:rsid w:val="34073ABA"/>
    <w:rsid w:val="365C2C22"/>
    <w:rsid w:val="3FC1FE58"/>
    <w:rsid w:val="40456B09"/>
    <w:rsid w:val="40F1C302"/>
    <w:rsid w:val="435679D1"/>
    <w:rsid w:val="44254C0A"/>
    <w:rsid w:val="468A332E"/>
    <w:rsid w:val="48160DD3"/>
    <w:rsid w:val="490A5CAB"/>
    <w:rsid w:val="4968E09E"/>
    <w:rsid w:val="4A948D8E"/>
    <w:rsid w:val="4C41FD6D"/>
    <w:rsid w:val="4D28389C"/>
    <w:rsid w:val="4DC611CA"/>
    <w:rsid w:val="52C0A8C8"/>
    <w:rsid w:val="55E8DFB3"/>
    <w:rsid w:val="5EBCECB0"/>
    <w:rsid w:val="5F2D1021"/>
    <w:rsid w:val="5FCF793F"/>
    <w:rsid w:val="602A2C62"/>
    <w:rsid w:val="64D58C34"/>
    <w:rsid w:val="68BACA0A"/>
    <w:rsid w:val="69A8FD57"/>
    <w:rsid w:val="6BAD0F36"/>
    <w:rsid w:val="6CB1CF97"/>
    <w:rsid w:val="70A13B32"/>
    <w:rsid w:val="73AAA4EA"/>
    <w:rsid w:val="76135647"/>
    <w:rsid w:val="77A6EAA6"/>
    <w:rsid w:val="79C4B0C7"/>
    <w:rsid w:val="7BCB2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3D1FD1"/>
  <w15:chartTrackingRefBased/>
  <w15:docId w15:val="{1BDAD80F-65B2-4164-9B79-136A74BD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styleId="NoSpacing">
    <w:name w:val="No Spacing"/>
    <w:uiPriority w:val="1"/>
    <w:qFormat/>
    <w:rsid w:val="00BF7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3CE217280FDA4F915D3F45A704C5C9" ma:contentTypeVersion="14" ma:contentTypeDescription="Create a new document." ma:contentTypeScope="" ma:versionID="76b4ffd767525774c64e5bfc22892fe0">
  <xsd:schema xmlns:xsd="http://www.w3.org/2001/XMLSchema" xmlns:xs="http://www.w3.org/2001/XMLSchema" xmlns:p="http://schemas.microsoft.com/office/2006/metadata/properties" xmlns:ns3="35818081-bca2-4bd4-854d-6ba26da810c3" xmlns:ns4="3e044cb3-0846-4a39-8369-da1e000195f9" targetNamespace="http://schemas.microsoft.com/office/2006/metadata/properties" ma:root="true" ma:fieldsID="cb5681a617fa6bab85727ba5d07cf10a" ns3:_="" ns4:_="">
    <xsd:import namespace="35818081-bca2-4bd4-854d-6ba26da810c3"/>
    <xsd:import namespace="3e044cb3-0846-4a39-8369-da1e00019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1-bca2-4bd4-854d-6ba26da81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044cb3-0846-4a39-8369-da1e0001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820A1B58-0C5F-48DD-B214-25554F7C58E7}">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3e044cb3-0846-4a39-8369-da1e000195f9"/>
    <ds:schemaRef ds:uri="35818081-bca2-4bd4-854d-6ba26da810c3"/>
    <ds:schemaRef ds:uri="http://www.w3.org/XML/1998/namespace"/>
  </ds:schemaRefs>
</ds:datastoreItem>
</file>

<file path=customXml/itemProps3.xml><?xml version="1.0" encoding="utf-8"?>
<ds:datastoreItem xmlns:ds="http://schemas.openxmlformats.org/officeDocument/2006/customXml" ds:itemID="{48542246-A212-4266-8DAC-B1A7F4384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18081-bca2-4bd4-854d-6ba26da810c3"/>
    <ds:schemaRef ds:uri="3e044cb3-0846-4a39-8369-da1e0001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3</cp:revision>
  <dcterms:created xsi:type="dcterms:W3CDTF">2022-06-06T13:44:00Z</dcterms:created>
  <dcterms:modified xsi:type="dcterms:W3CDTF">2022-06-06T13:49:00Z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0x0101004B3CE217280FDA4F915D3F45A704C5C9</vt:lpwstr>
  </property>
</Properties>
</file>